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39" w:rsidRPr="004E1F39" w:rsidRDefault="004E1F39" w:rsidP="004E1F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4E1F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Tájékoztatás hődíj elszámolásról</w:t>
      </w:r>
    </w:p>
    <w:p w:rsidR="004E1F39" w:rsidRPr="004E1F39" w:rsidRDefault="004E1F39" w:rsidP="004E1F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4E1F3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hu-HU"/>
        </w:rPr>
        <w:t>Tisztelt Felhasználó!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költségmegosztók alapján történő elszámolásra vonatkozóan új jogszabály lépett életbe (</w:t>
      </w:r>
      <w:r w:rsidRPr="004E1F3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157/2005. (VII.15) Korm. rendelet a távhőszolgáltatásról</w:t>
      </w: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), melyet a 2011. szeptember 1-jét követően induló első elszámolási időszak kezdetétől kell alkalmazni.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hu-HU"/>
        </w:rPr>
        <w:t>A szabályozás lényegi változásai a következők:</w:t>
      </w:r>
    </w:p>
    <w:p w:rsidR="004E1F39" w:rsidRPr="004E1F39" w:rsidRDefault="004E1F39" w:rsidP="004E1F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fűtési hőmennyiség legalább 30 %, legfeljebb 50 %-át az épületrészek (lakások) fűtött légtérfogata arányában, a fennmaradó részt pedig a költségmegosztók leolvasott adatainak alapulvételével kell felosztani.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Az elszámolásnál a lakóépületek egyes helyiségeire kötelezően alkalmazandók a Kormányrendeletben meghatározott korrekciós tényezők.</w:t>
      </w:r>
    </w:p>
    <w:p w:rsidR="004E1F39" w:rsidRPr="004E1F39" w:rsidRDefault="004E1F39" w:rsidP="004E1F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lakóépületek közvetlenül szerződnek a költségosztást végző céggel, így az elszámolás is az épület közös képviseletéhez érkezik. A közös képviselet által ellenőrzött felosztási értékeket fogja cégünk megkapni, amely alapján az elszámoló számlát el tudjuk készíteni.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Fentiek alapján lakóépületük közös képviselőjénél tud érdeklődni, hogy a költségosztás elkészülte mikorra várható.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A költségosztást végző </w:t>
      </w:r>
      <w:proofErr w:type="gramStart"/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cég lakásokra</w:t>
      </w:r>
      <w:proofErr w:type="gramEnd"/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lebontva egyedi elszámoló lapokat is fog küldeni a közös képviselet részére, melyeken a költségosztón leolvasott értékek, az alkalmazott korrekciós tényezők, valamint az elszámolási időszak tényleges hőfogyasztása szerepel. Ezeket az értékeket célszerű ellenőrizniük a felhasználóknak és amennyiben szükséges, észrevételt tenni a közös képviselő felé, mert ezek az adatok képezik az elszámoló számla alapját.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hőelszámolást akkor lehet elkészíteni, ha előzetesen megtörtént a melegvíz elszámolása. A vízóra adatokat a vízmű társaságtól kapjuk, tehát a fenti fordulónap igazodik a vízmű általi leolvasási naphoz.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lakóközösség dönthet más fordulónapról, azonban célszerű olyan időpontot választani, hogy a vízóra adatok biztosíthatók legyenek (ez lehet vízmű leolvasási időpont, ill. más időpont is, amennyiben a közös képviselő vállalja a vízóra adatok összeírását).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lakóépületek hőelszámolását közös képviselőjük által társaságunk részére leadott hőmennyiség adatok alapján fogjuk elkészíteni.</w:t>
      </w:r>
    </w:p>
    <w:p w:rsidR="004E1F39" w:rsidRPr="004E1F39" w:rsidRDefault="004E1F39" w:rsidP="004E1F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4E1F39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Új hődíj előleget az elszámolás megtörténte után fogunk megállapítani, figyelembe véve az új elszámolási időszakban már kiszámlázott hőmennyiség előlegeket.</w:t>
      </w:r>
    </w:p>
    <w:p w:rsidR="00640179" w:rsidRDefault="00640179"/>
    <w:sectPr w:rsidR="00640179" w:rsidSect="0064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E8C"/>
    <w:multiLevelType w:val="multilevel"/>
    <w:tmpl w:val="D25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4C6"/>
    <w:multiLevelType w:val="multilevel"/>
    <w:tmpl w:val="975A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characterSpacingControl w:val="doNotCompress"/>
  <w:compat/>
  <w:rsids>
    <w:rsidRoot w:val="004E1F39"/>
    <w:rsid w:val="004E1F39"/>
    <w:rsid w:val="0064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1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4E1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2016-08-24T13:17:00Z</dcterms:created>
  <dcterms:modified xsi:type="dcterms:W3CDTF">2016-08-24T13:19:00Z</dcterms:modified>
</cp:coreProperties>
</file>